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85" w:rsidRPr="00702485" w:rsidRDefault="00D90685" w:rsidP="00D90685">
      <w:pPr>
        <w:shd w:val="clear" w:color="auto" w:fill="FFFFFF"/>
        <w:tabs>
          <w:tab w:val="left" w:pos="7834"/>
        </w:tabs>
        <w:ind w:left="569"/>
        <w:jc w:val="right"/>
        <w:rPr>
          <w:rFonts w:ascii="Kz Times New Roman" w:hAnsi="Kz Times New Roman" w:cs="Kz Times New Roman"/>
          <w:bCs/>
          <w:iCs/>
          <w:noProof/>
          <w:sz w:val="28"/>
          <w:szCs w:val="28"/>
          <w:lang w:val="kk-KZ"/>
        </w:rPr>
      </w:pPr>
      <w:r w:rsidRPr="00702485">
        <w:rPr>
          <w:rFonts w:ascii="Kz Times New Roman" w:hAnsi="Kz Times New Roman" w:cs="Kz Times New Roman"/>
          <w:bCs/>
          <w:iCs/>
          <w:noProof/>
          <w:sz w:val="28"/>
          <w:szCs w:val="28"/>
          <w:lang w:val="kk-KZ"/>
        </w:rPr>
        <w:t>2 апта</w:t>
      </w:r>
    </w:p>
    <w:p w:rsidR="00D90685" w:rsidRPr="00702485" w:rsidRDefault="00D90685" w:rsidP="00D90685">
      <w:pPr>
        <w:shd w:val="clear" w:color="auto" w:fill="FFFFFF"/>
        <w:tabs>
          <w:tab w:val="left" w:pos="7834"/>
        </w:tabs>
        <w:ind w:left="569"/>
        <w:rPr>
          <w:rFonts w:ascii="Kz Times New Roman" w:hAnsi="Kz Times New Roman" w:cs="Kz Times New Roman"/>
          <w:b/>
          <w:bCs/>
          <w:noProof/>
          <w:sz w:val="28"/>
          <w:szCs w:val="28"/>
          <w:lang w:val="kk-KZ"/>
        </w:rPr>
      </w:pPr>
    </w:p>
    <w:p w:rsidR="00D90685" w:rsidRPr="00702485" w:rsidRDefault="00D90685" w:rsidP="00D90685">
      <w:pPr>
        <w:shd w:val="clear" w:color="auto" w:fill="FFFFFF"/>
        <w:tabs>
          <w:tab w:val="left" w:pos="7834"/>
        </w:tabs>
        <w:ind w:left="569"/>
        <w:rPr>
          <w:rFonts w:ascii="Kz Times New Roman" w:hAnsi="Kz Times New Roman" w:cs="Kz Times New Roman"/>
          <w:b/>
          <w:bCs/>
          <w:i/>
          <w:iCs/>
          <w:noProof/>
          <w:sz w:val="28"/>
          <w:szCs w:val="28"/>
          <w:vertAlign w:val="superscript"/>
          <w:lang w:val="kk-KZ"/>
        </w:rPr>
      </w:pPr>
      <w:r w:rsidRPr="00702485">
        <w:rPr>
          <w:rFonts w:ascii="Kz Times New Roman" w:hAnsi="Kz Times New Roman" w:cs="Kz Times New Roman"/>
          <w:b/>
          <w:bCs/>
          <w:noProof/>
          <w:sz w:val="28"/>
          <w:szCs w:val="28"/>
          <w:lang w:val="kk-KZ"/>
        </w:rPr>
        <w:t>2. Екінші лекция</w:t>
      </w:r>
      <w:r w:rsidRPr="00702485">
        <w:rPr>
          <w:rFonts w:ascii="Kz Times New Roman" w:hAnsi="Kz Times New Roman" w:cs="Kz Times New Roman"/>
          <w:b/>
          <w:bCs/>
          <w:noProof/>
          <w:sz w:val="28"/>
          <w:szCs w:val="28"/>
          <w:lang w:val="kk-KZ"/>
        </w:rPr>
        <w:tab/>
      </w:r>
    </w:p>
    <w:p w:rsidR="00D90685" w:rsidRPr="00702485" w:rsidRDefault="00D90685" w:rsidP="00D90685">
      <w:pPr>
        <w:shd w:val="clear" w:color="auto" w:fill="FFFFFF"/>
        <w:tabs>
          <w:tab w:val="left" w:pos="10065"/>
        </w:tabs>
        <w:ind w:firstLine="569"/>
        <w:jc w:val="both"/>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 xml:space="preserve">а) Сабақтың тақырыбы: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 әдебиетінің қазақ әдебиеттану ғылымында зерттелуі.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 әдебиетінің теориялық тарихы.</w:t>
      </w:r>
    </w:p>
    <w:p w:rsidR="00D90685" w:rsidRPr="00702485" w:rsidRDefault="00D90685" w:rsidP="00D90685">
      <w:pPr>
        <w:shd w:val="clear" w:color="auto" w:fill="FFFFFF"/>
        <w:ind w:left="562"/>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ә) Сабақтың мазмұны.</w:t>
      </w:r>
    </w:p>
    <w:p w:rsidR="00D90685" w:rsidRPr="00702485" w:rsidRDefault="00D90685" w:rsidP="00D90685">
      <w:pPr>
        <w:shd w:val="clear" w:color="auto" w:fill="FFFFFF"/>
        <w:ind w:left="29" w:firstLine="533"/>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әдебиет үлгілерінің сақталуы, басылым жайы. Қазақ әдебиеті тарихында бүл дәуір әдебиеттің жанрлық, көркемдік негіздер жөнімен зерттелуі, бағаланып, ғылыми жүйеге түсуі.</w:t>
      </w:r>
    </w:p>
    <w:p w:rsidR="00D90685" w:rsidRPr="00702485" w:rsidRDefault="00D90685" w:rsidP="00D90685">
      <w:pPr>
        <w:shd w:val="clear" w:color="auto" w:fill="FFFFFF"/>
        <w:ind w:left="22" w:right="14" w:firstLine="533"/>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әдеби мұраны хатқа түсіріп, жүйелеп, тұжырымдаудағы Ш.Уәлиханов, Ы.Алтынсарин, Г.Потанин, В.Радлов, Ильминский, Ю.Лютшь, Э.Диваев, М.Көпеев, Х.Досмұхамедұлы, А.Байтұрсынов, М.Әуезов, С.Сейфуллин, С.Мұқанов, Ә.Қоңыратбаев, Е.Ысмайлов, Қ.Жұмашев, З.Қабдолов, З.Ахметов, Ы.Дүйсенбаев, Б.Кенжебаев, Х.Сүйіншәлиев, С.Қирабаев, Ш.Сәтбаева, Т.Кәкішев, Р.Бердібаев, Ә.Дербісәлин, М.Мырзахметов, С.Садырбаев, М.Мағауин, Қ.Сыдиықов, Ө.Күмісбаев, М.Жолдасбеков, А.Қараубаева, М.Жармұхамедұлы, Ж.Тілепов, С.Негимов, С.Дәуітов, т.б. ғалымдар еңбектері.</w:t>
      </w:r>
    </w:p>
    <w:p w:rsidR="00D90685" w:rsidRPr="00702485" w:rsidRDefault="00D90685" w:rsidP="00D90685">
      <w:pPr>
        <w:shd w:val="clear" w:color="auto" w:fill="FFFFFF"/>
        <w:ind w:left="22" w:right="22"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Ш.Уалиханов, В.Радлов, Т.Потанин, т.б. шығыстанушы зерттеушілер қазақ әдебиеті туралы. Шоқан Уалихановтың қазақ өлеңін тұңғыш рет ғылыми негізде түрге бөлуі.</w:t>
      </w:r>
    </w:p>
    <w:p w:rsidR="00D90685" w:rsidRPr="00702485" w:rsidRDefault="00D90685" w:rsidP="00D90685">
      <w:pPr>
        <w:shd w:val="clear" w:color="auto" w:fill="FFFFFF"/>
        <w:ind w:left="14" w:right="22" w:firstLine="540"/>
        <w:jc w:val="both"/>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t>М.Әуезов, А.Байтұрсынов, Х.Досмұхамедұлы, Ә.Бөкейханов, т.б. қазақ әдебиеті тарихын жасауды қолға алуы. Әдебиеттің түрі мен тегіне байланысты жанрлық классификация жасауы. Қазақ әдебиеті тарихының, қазақ әдебиеті теориясының алғашқы оқулықтары. Олардың ғылыми жүйесі.</w:t>
      </w:r>
    </w:p>
    <w:p w:rsidR="00D90685" w:rsidRPr="00702485" w:rsidRDefault="00D90685" w:rsidP="00D90685">
      <w:pPr>
        <w:shd w:val="clear" w:color="auto" w:fill="FFFFFF"/>
        <w:ind w:left="14" w:right="36" w:firstLine="540"/>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 әдебиетінің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ғасырдың </w:t>
      </w:r>
      <w:r w:rsidRPr="00702485">
        <w:rPr>
          <w:rFonts w:ascii="Kz Times New Roman" w:hAnsi="Kz Times New Roman" w:cs="Kz Times New Roman"/>
          <w:sz w:val="28"/>
          <w:szCs w:val="28"/>
          <w:lang w:val="kk-KZ"/>
        </w:rPr>
        <w:t xml:space="preserve">I </w:t>
      </w:r>
      <w:r w:rsidRPr="00702485">
        <w:rPr>
          <w:rFonts w:ascii="Kz Times New Roman" w:hAnsi="Kz Times New Roman" w:cs="Kz Times New Roman"/>
          <w:noProof/>
          <w:sz w:val="28"/>
          <w:szCs w:val="28"/>
          <w:lang w:val="kk-KZ"/>
        </w:rPr>
        <w:t xml:space="preserve">жартысындағы, </w:t>
      </w:r>
      <w:r w:rsidRPr="00702485">
        <w:rPr>
          <w:rFonts w:ascii="Kz Times New Roman" w:hAnsi="Kz Times New Roman" w:cs="Kz Times New Roman"/>
          <w:sz w:val="28"/>
          <w:szCs w:val="28"/>
          <w:lang w:val="kk-KZ"/>
        </w:rPr>
        <w:t xml:space="preserve">II </w:t>
      </w:r>
      <w:r w:rsidRPr="00702485">
        <w:rPr>
          <w:rFonts w:ascii="Kz Times New Roman" w:hAnsi="Kz Times New Roman" w:cs="Kz Times New Roman"/>
          <w:noProof/>
          <w:sz w:val="28"/>
          <w:szCs w:val="28"/>
          <w:lang w:val="kk-KZ"/>
        </w:rPr>
        <w:t xml:space="preserve">жартысындағы әдебиет болып бөлінуі, түрлі ағым-бағыттардың, әдеби әдіс-тәсілдің белгілі бір кезеңдердегі айқындалу жөндері. Әдеби мұраны бағалау жайлы 1957 жылғы партия қаулысы. Қазақ әдебиетінің тарихын дәуірлеу мәселесіндегі </w:t>
      </w:r>
      <w:r w:rsidRPr="00702485">
        <w:rPr>
          <w:rFonts w:ascii="Kz Times New Roman" w:hAnsi="Kz Times New Roman" w:cs="Kz Times New Roman"/>
          <w:noProof/>
          <w:sz w:val="28"/>
          <w:szCs w:val="28"/>
          <w:lang w:val="kk-KZ"/>
        </w:rPr>
        <w:br/>
        <w:t>2 концепция.</w:t>
      </w:r>
    </w:p>
    <w:p w:rsidR="00D90685" w:rsidRPr="00702485" w:rsidRDefault="00D90685" w:rsidP="00D90685">
      <w:pPr>
        <w:shd w:val="clear" w:color="auto" w:fill="FFFFFF"/>
        <w:ind w:right="36" w:firstLine="547"/>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 әдебиетін түрлі атаулармен айғақтауда бұл әдебиеттің әдеби үлгісі, көркемдік негіздерінен гөрі мазмұндық, саяси мән жағынан берілген жалпы бағаның басым болғандығы. Керітартпа романтикалық, сыншыл реалистік, т.б. атаулар әдебиет ерекшелігіне қатысты болғанымен, көркемдік-теориялық негіздерден гөрі сырт саясатқа орай айғақталғандығы.</w:t>
      </w:r>
    </w:p>
    <w:p w:rsidR="00D90685" w:rsidRPr="00702485" w:rsidRDefault="00D90685" w:rsidP="00D90685">
      <w:pPr>
        <w:shd w:val="clear" w:color="auto" w:fill="FFFFFF"/>
        <w:ind w:right="29" w:firstLine="547"/>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 xml:space="preserve">60-жылдар, кейінгі кезең әдебиеттану ғылымындағы күрделі зерттеулер. Жаңа тенденциялар. Әдеби мұраның басылым ісінің жандануы. Әдебиет мәселелерінің кең ауқымды: жанрлық, стильдік, тарихилық, т.б. жолмен соны зерттеулермен толығуы. Арнайы монографиялық еңбектер. Әдебиеттанудағы ақтаңдақтарды толықтыру жолдары.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қазақ әдебиетін зерттеуді ілгері дамытудың өзекті мәселелері.</w:t>
      </w:r>
    </w:p>
    <w:p w:rsidR="00D90685" w:rsidRPr="00702485" w:rsidRDefault="00D90685" w:rsidP="00D90685">
      <w:pPr>
        <w:shd w:val="clear" w:color="auto" w:fill="FFFFFF"/>
        <w:ind w:left="29" w:right="7" w:firstLine="533"/>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әдебиеттің дәстүрлі әдеби үлгілермен сабақтастық, ерекшелік жөннен зерттелу мәселелері.</w:t>
      </w:r>
    </w:p>
    <w:p w:rsidR="00D90685" w:rsidRPr="00702485" w:rsidRDefault="00D90685" w:rsidP="00D90685">
      <w:pPr>
        <w:shd w:val="clear" w:color="auto" w:fill="FFFFFF"/>
        <w:ind w:left="29" w:firstLine="540"/>
        <w:jc w:val="both"/>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lastRenderedPageBreak/>
        <w:t>Ауызша әдебиет пен жазба әдебиет үлгілерін айқындай, саралай түсу мәселелері. Жазба әдеби тілдің табиғатына бойлай түсу, жанрлық даму, т.б. мәселелер.</w:t>
      </w:r>
    </w:p>
    <w:p w:rsidR="0049543E" w:rsidRPr="00D90685" w:rsidRDefault="0049543E">
      <w:pPr>
        <w:rPr>
          <w:lang w:val="kk-KZ"/>
        </w:rPr>
      </w:pPr>
    </w:p>
    <w:sectPr w:rsidR="0049543E" w:rsidRPr="00D90685"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685"/>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0685"/>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2016-01-05T09:36:00Z</dcterms:created>
  <dcterms:modified xsi:type="dcterms:W3CDTF">2016-01-05T09:36:00Z</dcterms:modified>
</cp:coreProperties>
</file>